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057" w:rsidRPr="00217C2E" w:rsidRDefault="003B0057" w:rsidP="003B0057">
      <w:pPr>
        <w:jc w:val="center"/>
        <w:rPr>
          <w:b/>
          <w:color w:val="000000"/>
          <w:sz w:val="26"/>
          <w:szCs w:val="26"/>
          <w:lang w:val="vi-VN"/>
        </w:rPr>
      </w:pPr>
      <w:r w:rsidRPr="00217C2E">
        <w:rPr>
          <w:b/>
          <w:color w:val="000000"/>
          <w:sz w:val="26"/>
          <w:szCs w:val="26"/>
        </w:rPr>
        <w:t>DANH MỤC THỦ TỤC HÀNH CHÍN</w:t>
      </w:r>
      <w:bookmarkStart w:id="0" w:name="_GoBack"/>
      <w:bookmarkEnd w:id="0"/>
      <w:r w:rsidRPr="00217C2E">
        <w:rPr>
          <w:b/>
          <w:color w:val="000000"/>
          <w:sz w:val="26"/>
          <w:szCs w:val="26"/>
        </w:rPr>
        <w:t>H</w:t>
      </w:r>
      <w:r>
        <w:rPr>
          <w:b/>
          <w:color w:val="000000"/>
          <w:sz w:val="26"/>
          <w:szCs w:val="26"/>
        </w:rPr>
        <w:t xml:space="preserve"> CẤP TỈNH</w:t>
      </w:r>
      <w:r w:rsidRPr="00217C2E">
        <w:rPr>
          <w:b/>
          <w:color w:val="000000"/>
          <w:sz w:val="26"/>
          <w:szCs w:val="26"/>
          <w:lang w:val="vi-VN"/>
        </w:rPr>
        <w:t xml:space="preserve"> MỚI BAN HÀNH</w:t>
      </w:r>
      <w:r w:rsidRPr="00217C2E">
        <w:rPr>
          <w:b/>
          <w:color w:val="000000"/>
          <w:sz w:val="26"/>
          <w:szCs w:val="26"/>
        </w:rPr>
        <w:t xml:space="preserve"> LĨNH VỰC </w:t>
      </w:r>
      <w:r w:rsidRPr="00217C2E">
        <w:rPr>
          <w:b/>
          <w:color w:val="000000"/>
          <w:sz w:val="26"/>
          <w:szCs w:val="26"/>
          <w:lang w:val="vi-VN"/>
        </w:rPr>
        <w:t>NGƯỜI CÓ CÔNG</w:t>
      </w:r>
    </w:p>
    <w:p w:rsidR="003B0057" w:rsidRPr="00217C2E" w:rsidRDefault="003B0057" w:rsidP="003B0057">
      <w:pPr>
        <w:jc w:val="center"/>
        <w:rPr>
          <w:b/>
          <w:color w:val="000000"/>
          <w:sz w:val="26"/>
          <w:szCs w:val="26"/>
          <w:lang w:val="vi-VN"/>
        </w:rPr>
      </w:pPr>
      <w:r w:rsidRPr="00217C2E">
        <w:rPr>
          <w:b/>
          <w:color w:val="000000"/>
          <w:sz w:val="26"/>
          <w:szCs w:val="26"/>
          <w:lang w:val="vi-VN"/>
        </w:rPr>
        <w:t xml:space="preserve">THUỘC PHẠM VI CHỨC NĂNG QUẢN LÝ NHÀ NƯỚC CỦA SỞ NỘI VỤ </w:t>
      </w:r>
    </w:p>
    <w:p w:rsidR="003B0057" w:rsidRPr="00217C2E" w:rsidRDefault="003B0057" w:rsidP="003B0057">
      <w:pPr>
        <w:jc w:val="center"/>
        <w:rPr>
          <w:i/>
          <w:color w:val="000000"/>
          <w:sz w:val="26"/>
          <w:szCs w:val="26"/>
          <w:lang w:val="vi-VN"/>
        </w:rPr>
      </w:pPr>
      <w:r w:rsidRPr="00217C2E">
        <w:rPr>
          <w:i/>
          <w:color w:val="000000"/>
          <w:sz w:val="26"/>
          <w:szCs w:val="26"/>
          <w:lang w:val="vi-VN"/>
        </w:rPr>
        <w:t>(Kèm theo Quyết định số         /QĐ-UBND ngày         /      /2025 của Chủ tịch UBND tỉnh Hưng Yên)</w:t>
      </w:r>
    </w:p>
    <w:p w:rsidR="003B0057" w:rsidRPr="00217C2E" w:rsidRDefault="003B0057" w:rsidP="003B0057">
      <w:pPr>
        <w:jc w:val="center"/>
        <w:rPr>
          <w:i/>
          <w:color w:val="000000"/>
          <w:sz w:val="26"/>
          <w:szCs w:val="26"/>
          <w:lang w:val="vi-VN"/>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1276"/>
        <w:gridCol w:w="2410"/>
        <w:gridCol w:w="2835"/>
        <w:gridCol w:w="850"/>
        <w:gridCol w:w="851"/>
        <w:gridCol w:w="6678"/>
      </w:tblGrid>
      <w:tr w:rsidR="003B0057" w:rsidRPr="00217C2E" w:rsidTr="003B0057">
        <w:trPr>
          <w:trHeight w:val="50"/>
          <w:jc w:val="center"/>
        </w:trPr>
        <w:tc>
          <w:tcPr>
            <w:tcW w:w="546" w:type="dxa"/>
            <w:vMerge w:val="restart"/>
            <w:vAlign w:val="center"/>
          </w:tcPr>
          <w:p w:rsidR="003B0057" w:rsidRPr="00217C2E" w:rsidRDefault="003B0057" w:rsidP="00401B52">
            <w:pPr>
              <w:jc w:val="center"/>
              <w:outlineLvl w:val="0"/>
              <w:rPr>
                <w:b/>
                <w:color w:val="000000"/>
                <w:sz w:val="26"/>
                <w:szCs w:val="26"/>
              </w:rPr>
            </w:pPr>
            <w:r w:rsidRPr="00217C2E">
              <w:rPr>
                <w:b/>
                <w:color w:val="000000"/>
                <w:sz w:val="26"/>
                <w:szCs w:val="26"/>
              </w:rPr>
              <w:t xml:space="preserve">Stt </w:t>
            </w:r>
          </w:p>
        </w:tc>
        <w:tc>
          <w:tcPr>
            <w:tcW w:w="1276" w:type="dxa"/>
            <w:vMerge w:val="restart"/>
            <w:vAlign w:val="center"/>
          </w:tcPr>
          <w:p w:rsidR="003B0057" w:rsidRPr="00217C2E" w:rsidRDefault="003B0057" w:rsidP="00401B52">
            <w:pPr>
              <w:jc w:val="center"/>
              <w:rPr>
                <w:b/>
                <w:color w:val="000000"/>
                <w:sz w:val="26"/>
                <w:szCs w:val="26"/>
              </w:rPr>
            </w:pPr>
            <w:r w:rsidRPr="00217C2E">
              <w:rPr>
                <w:b/>
                <w:color w:val="000000"/>
                <w:sz w:val="26"/>
                <w:szCs w:val="26"/>
              </w:rPr>
              <w:t>Mã hồ sơ TTHC</w:t>
            </w:r>
          </w:p>
        </w:tc>
        <w:tc>
          <w:tcPr>
            <w:tcW w:w="2410" w:type="dxa"/>
            <w:vMerge w:val="restart"/>
            <w:vAlign w:val="center"/>
          </w:tcPr>
          <w:p w:rsidR="003B0057" w:rsidRPr="00217C2E" w:rsidRDefault="003B0057" w:rsidP="00401B52">
            <w:pPr>
              <w:jc w:val="center"/>
              <w:rPr>
                <w:b/>
                <w:color w:val="000000"/>
                <w:sz w:val="26"/>
                <w:szCs w:val="26"/>
              </w:rPr>
            </w:pPr>
          </w:p>
          <w:p w:rsidR="003B0057" w:rsidRPr="00217C2E" w:rsidRDefault="003B0057" w:rsidP="00401B52">
            <w:pPr>
              <w:jc w:val="center"/>
              <w:rPr>
                <w:b/>
                <w:color w:val="000000"/>
                <w:sz w:val="26"/>
                <w:szCs w:val="26"/>
              </w:rPr>
            </w:pPr>
            <w:r w:rsidRPr="00217C2E">
              <w:rPr>
                <w:b/>
                <w:color w:val="000000"/>
                <w:sz w:val="26"/>
                <w:szCs w:val="26"/>
              </w:rPr>
              <w:t>Tên TTHC</w:t>
            </w:r>
          </w:p>
          <w:p w:rsidR="003B0057" w:rsidRPr="00217C2E" w:rsidRDefault="003B0057" w:rsidP="00401B52">
            <w:pPr>
              <w:rPr>
                <w:b/>
                <w:color w:val="000000"/>
                <w:sz w:val="26"/>
                <w:szCs w:val="26"/>
              </w:rPr>
            </w:pPr>
          </w:p>
        </w:tc>
        <w:tc>
          <w:tcPr>
            <w:tcW w:w="2835" w:type="dxa"/>
            <w:vMerge w:val="restart"/>
            <w:vAlign w:val="center"/>
          </w:tcPr>
          <w:p w:rsidR="003B0057" w:rsidRPr="00217C2E" w:rsidRDefault="003B0057" w:rsidP="00401B52">
            <w:pPr>
              <w:jc w:val="center"/>
              <w:rPr>
                <w:b/>
                <w:color w:val="000000"/>
                <w:sz w:val="26"/>
                <w:szCs w:val="26"/>
              </w:rPr>
            </w:pPr>
            <w:r w:rsidRPr="00217C2E">
              <w:rPr>
                <w:b/>
                <w:color w:val="000000"/>
                <w:sz w:val="26"/>
                <w:szCs w:val="26"/>
              </w:rPr>
              <w:t>Địa điểm tiếp nhận</w:t>
            </w:r>
          </w:p>
        </w:tc>
        <w:tc>
          <w:tcPr>
            <w:tcW w:w="1701" w:type="dxa"/>
            <w:gridSpan w:val="2"/>
            <w:vAlign w:val="center"/>
          </w:tcPr>
          <w:p w:rsidR="003B0057" w:rsidRPr="00217C2E" w:rsidRDefault="003B0057" w:rsidP="00401B52">
            <w:pPr>
              <w:jc w:val="center"/>
              <w:rPr>
                <w:b/>
                <w:color w:val="000000"/>
                <w:sz w:val="26"/>
                <w:szCs w:val="26"/>
              </w:rPr>
            </w:pPr>
            <w:r w:rsidRPr="00217C2E">
              <w:rPr>
                <w:b/>
                <w:color w:val="000000"/>
                <w:sz w:val="26"/>
                <w:szCs w:val="26"/>
              </w:rPr>
              <w:t>Dịch vụ công trực tuyến</w:t>
            </w:r>
          </w:p>
        </w:tc>
        <w:tc>
          <w:tcPr>
            <w:tcW w:w="6678" w:type="dxa"/>
            <w:vAlign w:val="center"/>
          </w:tcPr>
          <w:p w:rsidR="003B0057" w:rsidRPr="00217C2E" w:rsidRDefault="003B0057" w:rsidP="00401B52">
            <w:pPr>
              <w:jc w:val="center"/>
              <w:rPr>
                <w:b/>
                <w:color w:val="000000"/>
                <w:sz w:val="26"/>
                <w:szCs w:val="26"/>
                <w:lang w:val="vi-VN"/>
              </w:rPr>
            </w:pPr>
            <w:r w:rsidRPr="00217C2E">
              <w:rPr>
                <w:b/>
                <w:color w:val="000000"/>
                <w:sz w:val="26"/>
                <w:szCs w:val="26"/>
              </w:rPr>
              <w:t>Căn cứ pháp lý</w:t>
            </w:r>
          </w:p>
        </w:tc>
      </w:tr>
      <w:tr w:rsidR="003B0057" w:rsidRPr="00217C2E" w:rsidTr="003B0057">
        <w:trPr>
          <w:trHeight w:val="50"/>
          <w:jc w:val="center"/>
        </w:trPr>
        <w:tc>
          <w:tcPr>
            <w:tcW w:w="546" w:type="dxa"/>
            <w:vMerge/>
            <w:vAlign w:val="center"/>
          </w:tcPr>
          <w:p w:rsidR="003B0057" w:rsidRPr="00217C2E" w:rsidRDefault="003B0057" w:rsidP="00401B52">
            <w:pPr>
              <w:jc w:val="center"/>
              <w:outlineLvl w:val="0"/>
              <w:rPr>
                <w:b/>
                <w:color w:val="000000"/>
                <w:sz w:val="26"/>
                <w:szCs w:val="26"/>
              </w:rPr>
            </w:pPr>
          </w:p>
        </w:tc>
        <w:tc>
          <w:tcPr>
            <w:tcW w:w="1276" w:type="dxa"/>
            <w:vMerge/>
            <w:vAlign w:val="center"/>
          </w:tcPr>
          <w:p w:rsidR="003B0057" w:rsidRPr="00217C2E" w:rsidRDefault="003B0057" w:rsidP="00401B52">
            <w:pPr>
              <w:jc w:val="center"/>
              <w:rPr>
                <w:b/>
                <w:color w:val="000000"/>
                <w:sz w:val="26"/>
                <w:szCs w:val="26"/>
              </w:rPr>
            </w:pPr>
          </w:p>
        </w:tc>
        <w:tc>
          <w:tcPr>
            <w:tcW w:w="2410" w:type="dxa"/>
            <w:vMerge/>
            <w:vAlign w:val="center"/>
          </w:tcPr>
          <w:p w:rsidR="003B0057" w:rsidRPr="00217C2E" w:rsidRDefault="003B0057" w:rsidP="00401B52">
            <w:pPr>
              <w:jc w:val="center"/>
              <w:rPr>
                <w:b/>
                <w:color w:val="000000"/>
                <w:sz w:val="26"/>
                <w:szCs w:val="26"/>
              </w:rPr>
            </w:pPr>
          </w:p>
        </w:tc>
        <w:tc>
          <w:tcPr>
            <w:tcW w:w="2835" w:type="dxa"/>
            <w:vMerge/>
            <w:vAlign w:val="center"/>
          </w:tcPr>
          <w:p w:rsidR="003B0057" w:rsidRPr="00217C2E" w:rsidRDefault="003B0057" w:rsidP="00401B52">
            <w:pPr>
              <w:jc w:val="center"/>
              <w:rPr>
                <w:b/>
                <w:color w:val="000000"/>
                <w:sz w:val="26"/>
                <w:szCs w:val="26"/>
              </w:rPr>
            </w:pPr>
          </w:p>
        </w:tc>
        <w:tc>
          <w:tcPr>
            <w:tcW w:w="850" w:type="dxa"/>
            <w:vAlign w:val="center"/>
          </w:tcPr>
          <w:p w:rsidR="003B0057" w:rsidRPr="00217C2E" w:rsidRDefault="003B0057" w:rsidP="00401B52">
            <w:pPr>
              <w:jc w:val="center"/>
              <w:rPr>
                <w:b/>
                <w:color w:val="000000"/>
                <w:sz w:val="26"/>
                <w:szCs w:val="26"/>
                <w:lang w:val="vi-VN"/>
              </w:rPr>
            </w:pPr>
            <w:r w:rsidRPr="00217C2E">
              <w:rPr>
                <w:b/>
                <w:color w:val="000000"/>
                <w:sz w:val="26"/>
                <w:szCs w:val="26"/>
                <w:lang w:val="vi-VN"/>
              </w:rPr>
              <w:t>Một phần</w:t>
            </w:r>
          </w:p>
        </w:tc>
        <w:tc>
          <w:tcPr>
            <w:tcW w:w="851" w:type="dxa"/>
          </w:tcPr>
          <w:p w:rsidR="003B0057" w:rsidRPr="00217C2E" w:rsidRDefault="003B0057" w:rsidP="00401B52">
            <w:pPr>
              <w:jc w:val="center"/>
              <w:rPr>
                <w:b/>
                <w:color w:val="000000"/>
                <w:sz w:val="26"/>
                <w:szCs w:val="26"/>
                <w:lang w:val="vi-VN"/>
              </w:rPr>
            </w:pPr>
            <w:r w:rsidRPr="00217C2E">
              <w:rPr>
                <w:b/>
                <w:color w:val="000000"/>
                <w:sz w:val="26"/>
                <w:szCs w:val="26"/>
                <w:lang w:val="vi-VN"/>
              </w:rPr>
              <w:t>Toàn trình</w:t>
            </w:r>
          </w:p>
        </w:tc>
        <w:tc>
          <w:tcPr>
            <w:tcW w:w="6678" w:type="dxa"/>
          </w:tcPr>
          <w:p w:rsidR="003B0057" w:rsidRPr="00217C2E" w:rsidRDefault="003B0057" w:rsidP="00401B52">
            <w:pPr>
              <w:jc w:val="center"/>
              <w:rPr>
                <w:b/>
                <w:color w:val="000000"/>
                <w:sz w:val="26"/>
                <w:szCs w:val="26"/>
                <w:lang w:val="vi-VN"/>
              </w:rPr>
            </w:pPr>
          </w:p>
        </w:tc>
      </w:tr>
      <w:tr w:rsidR="003B0057" w:rsidRPr="00217C2E" w:rsidTr="003B0057">
        <w:trPr>
          <w:trHeight w:val="281"/>
          <w:jc w:val="center"/>
        </w:trPr>
        <w:tc>
          <w:tcPr>
            <w:tcW w:w="546" w:type="dxa"/>
            <w:vAlign w:val="center"/>
          </w:tcPr>
          <w:p w:rsidR="003B0057" w:rsidRPr="00217C2E" w:rsidRDefault="003B0057" w:rsidP="00401B52">
            <w:pPr>
              <w:jc w:val="center"/>
              <w:outlineLvl w:val="0"/>
              <w:rPr>
                <w:color w:val="000000"/>
                <w:sz w:val="26"/>
                <w:szCs w:val="26"/>
                <w:lang w:val="vi-VN"/>
              </w:rPr>
            </w:pPr>
            <w:r w:rsidRPr="00217C2E">
              <w:rPr>
                <w:color w:val="000000"/>
                <w:sz w:val="26"/>
                <w:szCs w:val="26"/>
                <w:lang w:val="vi-VN"/>
              </w:rPr>
              <w:t>1</w:t>
            </w:r>
          </w:p>
        </w:tc>
        <w:tc>
          <w:tcPr>
            <w:tcW w:w="1276" w:type="dxa"/>
            <w:vAlign w:val="center"/>
          </w:tcPr>
          <w:p w:rsidR="003B0057" w:rsidRPr="00217C2E" w:rsidRDefault="003B0057" w:rsidP="00401B52">
            <w:pPr>
              <w:jc w:val="center"/>
              <w:rPr>
                <w:sz w:val="26"/>
                <w:szCs w:val="26"/>
                <w:lang w:val="vi-VN"/>
              </w:rPr>
            </w:pPr>
            <w:r w:rsidRPr="00217C2E">
              <w:rPr>
                <w:sz w:val="26"/>
                <w:szCs w:val="26"/>
                <w:shd w:val="clear" w:color="auto" w:fill="FFFFFF"/>
              </w:rPr>
              <w:t>1.014359</w:t>
            </w:r>
          </w:p>
        </w:tc>
        <w:tc>
          <w:tcPr>
            <w:tcW w:w="2410" w:type="dxa"/>
            <w:vAlign w:val="center"/>
          </w:tcPr>
          <w:p w:rsidR="003B0057" w:rsidRPr="00217C2E" w:rsidRDefault="003B0057" w:rsidP="00401B52">
            <w:pPr>
              <w:rPr>
                <w:sz w:val="26"/>
                <w:szCs w:val="26"/>
              </w:rPr>
            </w:pPr>
            <w:r w:rsidRPr="00217C2E">
              <w:rPr>
                <w:rStyle w:val="fontstyle01"/>
                <w:rFonts w:ascii="Times New Roman" w:hAnsi="Times New Roman"/>
                <w:i w:val="0"/>
                <w:sz w:val="26"/>
                <w:szCs w:val="26"/>
                <w:lang w:val="vi-VN"/>
              </w:rPr>
              <w:t>Giải quyết chế độ mai táng phí đối với dân công hỏa tuyến tham</w:t>
            </w:r>
            <w:r w:rsidRPr="00217C2E">
              <w:rPr>
                <w:color w:val="000000"/>
                <w:sz w:val="26"/>
                <w:szCs w:val="26"/>
                <w:lang w:val="vi-VN"/>
              </w:rPr>
              <w:t xml:space="preserve"> </w:t>
            </w:r>
            <w:r w:rsidRPr="00217C2E">
              <w:rPr>
                <w:rStyle w:val="fontstyle01"/>
                <w:rFonts w:ascii="Times New Roman" w:hAnsi="Times New Roman"/>
                <w:i w:val="0"/>
                <w:sz w:val="26"/>
                <w:szCs w:val="26"/>
                <w:lang w:val="vi-VN"/>
              </w:rPr>
              <w:t>gia kháng chiến chống Pháp, chống Mỹ, chiến tranh bảo vệ Tổ quốc và làm nhiệm vụ quốc tế</w:t>
            </w:r>
          </w:p>
        </w:tc>
        <w:tc>
          <w:tcPr>
            <w:tcW w:w="2835" w:type="dxa"/>
            <w:vAlign w:val="center"/>
          </w:tcPr>
          <w:p w:rsidR="003B0057" w:rsidRPr="00217C2E" w:rsidRDefault="003B0057" w:rsidP="00401B52">
            <w:pPr>
              <w:ind w:left="60" w:right="60"/>
              <w:rPr>
                <w:sz w:val="26"/>
                <w:szCs w:val="26"/>
              </w:rPr>
            </w:pPr>
            <w:r w:rsidRPr="00217C2E">
              <w:rPr>
                <w:sz w:val="26"/>
                <w:szCs w:val="26"/>
              </w:rPr>
              <w:t>- Trung tâm Phục vụ hành chính công tỉnh Hưng Yên:</w:t>
            </w:r>
          </w:p>
          <w:p w:rsidR="003B0057" w:rsidRPr="00217C2E" w:rsidRDefault="003B0057" w:rsidP="00401B52">
            <w:pPr>
              <w:ind w:left="60" w:right="60"/>
              <w:rPr>
                <w:sz w:val="26"/>
                <w:szCs w:val="26"/>
              </w:rPr>
            </w:pPr>
            <w:r w:rsidRPr="00217C2E">
              <w:rPr>
                <w:sz w:val="26"/>
                <w:szCs w:val="26"/>
              </w:rPr>
              <w:t>+ Trụ sở chính: Số 2, đường Chùa Chuông, phường Phố Hiến, tỉnh Hưng Yên;</w:t>
            </w:r>
          </w:p>
          <w:p w:rsidR="003B0057" w:rsidRPr="00217C2E" w:rsidRDefault="003B0057" w:rsidP="00401B52">
            <w:pPr>
              <w:ind w:left="60" w:right="60"/>
              <w:rPr>
                <w:sz w:val="26"/>
                <w:szCs w:val="26"/>
              </w:rPr>
            </w:pPr>
            <w:r w:rsidRPr="00217C2E">
              <w:rPr>
                <w:sz w:val="26"/>
                <w:szCs w:val="26"/>
              </w:rPr>
              <w:t>+ Cơ sở 2: Nhà triển lãm thông tin, phường Thái Bình, tỉnh Hưng Yên.</w:t>
            </w:r>
          </w:p>
          <w:p w:rsidR="003B0057" w:rsidRPr="00217C2E" w:rsidRDefault="003B0057" w:rsidP="00401B52">
            <w:pPr>
              <w:rPr>
                <w:b/>
                <w:color w:val="000000"/>
                <w:sz w:val="26"/>
                <w:szCs w:val="26"/>
                <w:lang w:val="vi-VN"/>
              </w:rPr>
            </w:pPr>
            <w:r w:rsidRPr="00217C2E">
              <w:rPr>
                <w:sz w:val="26"/>
                <w:szCs w:val="26"/>
              </w:rPr>
              <w:t>- Trung tâm Phục vụ hành chính công cấp xã.</w:t>
            </w:r>
          </w:p>
        </w:tc>
        <w:tc>
          <w:tcPr>
            <w:tcW w:w="850" w:type="dxa"/>
            <w:vAlign w:val="center"/>
          </w:tcPr>
          <w:p w:rsidR="003B0057" w:rsidRPr="00217C2E" w:rsidRDefault="003B0057" w:rsidP="00401B52">
            <w:pPr>
              <w:jc w:val="center"/>
              <w:rPr>
                <w:color w:val="000000"/>
                <w:sz w:val="26"/>
                <w:szCs w:val="26"/>
                <w:lang w:val="vi-VN"/>
              </w:rPr>
            </w:pPr>
          </w:p>
        </w:tc>
        <w:tc>
          <w:tcPr>
            <w:tcW w:w="851" w:type="dxa"/>
            <w:vAlign w:val="center"/>
          </w:tcPr>
          <w:p w:rsidR="003B0057" w:rsidRPr="00217C2E" w:rsidRDefault="003B0057" w:rsidP="00401B52">
            <w:pPr>
              <w:jc w:val="center"/>
              <w:rPr>
                <w:color w:val="000000"/>
                <w:sz w:val="26"/>
                <w:szCs w:val="26"/>
                <w:lang w:val="pt-BR"/>
              </w:rPr>
            </w:pPr>
            <w:r w:rsidRPr="00217C2E">
              <w:rPr>
                <w:color w:val="000000"/>
                <w:sz w:val="26"/>
                <w:szCs w:val="26"/>
                <w:lang w:val="vi-VN"/>
              </w:rPr>
              <w:t>x</w:t>
            </w:r>
          </w:p>
        </w:tc>
        <w:tc>
          <w:tcPr>
            <w:tcW w:w="6678" w:type="dxa"/>
            <w:vAlign w:val="center"/>
          </w:tcPr>
          <w:p w:rsidR="003B0057" w:rsidRPr="00217C2E" w:rsidRDefault="003B0057" w:rsidP="00401B52">
            <w:pPr>
              <w:jc w:val="both"/>
              <w:rPr>
                <w:color w:val="000000"/>
                <w:spacing w:val="-4"/>
                <w:sz w:val="26"/>
                <w:szCs w:val="26"/>
              </w:rPr>
            </w:pPr>
            <w:r w:rsidRPr="00217C2E">
              <w:rPr>
                <w:color w:val="000000"/>
                <w:spacing w:val="-4"/>
                <w:sz w:val="26"/>
                <w:szCs w:val="26"/>
              </w:rPr>
              <w:t>- Quyết định số 49/2015/QĐ-TTg ngày 14/10/2015 của Thủ tướng Chính phủ về một số chế độ, chính sách đối với dân công hoả tuyến tham gia kháng chiến chống Pháp, chống Mỹ, chiến tranh bảo v</w:t>
            </w:r>
            <w:r>
              <w:rPr>
                <w:color w:val="000000"/>
                <w:spacing w:val="-4"/>
                <w:sz w:val="26"/>
                <w:szCs w:val="26"/>
              </w:rPr>
              <w:t>ệ</w:t>
            </w:r>
            <w:r w:rsidRPr="00217C2E">
              <w:rPr>
                <w:color w:val="000000"/>
                <w:spacing w:val="-4"/>
                <w:sz w:val="26"/>
                <w:szCs w:val="26"/>
              </w:rPr>
              <w:t xml:space="preserve"> Tổ quốc và làm nhiệm vụ quốc tế.</w:t>
            </w:r>
          </w:p>
          <w:p w:rsidR="003B0057" w:rsidRPr="00217C2E" w:rsidRDefault="003B0057" w:rsidP="00401B52">
            <w:pPr>
              <w:jc w:val="both"/>
              <w:rPr>
                <w:color w:val="000000"/>
                <w:spacing w:val="-4"/>
                <w:sz w:val="26"/>
                <w:szCs w:val="26"/>
              </w:rPr>
            </w:pPr>
            <w:r w:rsidRPr="00217C2E">
              <w:rPr>
                <w:color w:val="000000"/>
                <w:spacing w:val="-4"/>
                <w:sz w:val="26"/>
                <w:szCs w:val="26"/>
              </w:rPr>
              <w:t xml:space="preserve">- Thông tư liên tịch số 135/2015/TTLT-BQP-BLĐTBCH-BTC ngày 16/12/2015 của Bộ Quốc phòng </w:t>
            </w:r>
            <w:r>
              <w:rPr>
                <w:color w:val="000000"/>
                <w:spacing w:val="-4"/>
                <w:sz w:val="26"/>
                <w:szCs w:val="26"/>
              </w:rPr>
              <w:t>-</w:t>
            </w:r>
            <w:r w:rsidRPr="00217C2E">
              <w:rPr>
                <w:color w:val="000000"/>
                <w:spacing w:val="-4"/>
                <w:sz w:val="26"/>
                <w:szCs w:val="26"/>
              </w:rPr>
              <w:t xml:space="preserve"> Bộ Lao động, Thương Binh và Xã hội </w:t>
            </w:r>
            <w:r>
              <w:rPr>
                <w:color w:val="000000"/>
                <w:spacing w:val="-4"/>
                <w:sz w:val="26"/>
                <w:szCs w:val="26"/>
              </w:rPr>
              <w:t>-</w:t>
            </w:r>
            <w:r w:rsidRPr="00217C2E">
              <w:rPr>
                <w:color w:val="000000"/>
                <w:spacing w:val="-4"/>
                <w:sz w:val="26"/>
                <w:szCs w:val="26"/>
              </w:rPr>
              <w:t xml:space="preserve"> Bộ Tài chính hướng dẫn thực hiện Quyết định số 49/2015/QĐ-TTg.</w:t>
            </w:r>
          </w:p>
          <w:p w:rsidR="003B0057" w:rsidRPr="00217C2E" w:rsidRDefault="003B0057" w:rsidP="00401B52">
            <w:pPr>
              <w:jc w:val="both"/>
              <w:rPr>
                <w:color w:val="000000"/>
                <w:spacing w:val="-4"/>
                <w:sz w:val="26"/>
                <w:szCs w:val="26"/>
              </w:rPr>
            </w:pPr>
            <w:r w:rsidRPr="00217C2E">
              <w:rPr>
                <w:color w:val="000000"/>
                <w:spacing w:val="-4"/>
                <w:sz w:val="26"/>
                <w:szCs w:val="26"/>
              </w:rPr>
              <w:t>- Quyết định số 22/2025/QĐ-TTg ngày 10/7/2025 của Thủ tướng Chính phủ sửa đổi, bổ sung một số điều của các Quyết định của Thủ tướng về chế độ, chính sách đối với đối tượng tham gia kháng chiến, chiến tranh bảo vệ Tổ quốc và làm nhiệm vụ quốc tế thuộc lĩnh vực quản lý nhà nước của Bộ Quốc phòng.</w:t>
            </w:r>
          </w:p>
          <w:p w:rsidR="003B0057" w:rsidRPr="00217C2E" w:rsidRDefault="003B0057" w:rsidP="00401B52">
            <w:pPr>
              <w:jc w:val="both"/>
              <w:rPr>
                <w:color w:val="000000"/>
                <w:spacing w:val="-4"/>
                <w:sz w:val="26"/>
                <w:szCs w:val="26"/>
              </w:rPr>
            </w:pPr>
            <w:r w:rsidRPr="00217C2E">
              <w:rPr>
                <w:color w:val="000000"/>
                <w:spacing w:val="-4"/>
                <w:sz w:val="26"/>
                <w:szCs w:val="26"/>
              </w:rPr>
              <w:t xml:space="preserve">- </w:t>
            </w:r>
            <w:r w:rsidRPr="00217C2E">
              <w:rPr>
                <w:color w:val="000000"/>
                <w:spacing w:val="-4"/>
                <w:sz w:val="26"/>
                <w:szCs w:val="26"/>
                <w:lang w:val="vi-VN"/>
              </w:rPr>
              <w:t xml:space="preserve">Quyết định số </w:t>
            </w:r>
            <w:r w:rsidRPr="00217C2E">
              <w:rPr>
                <w:color w:val="000000"/>
                <w:spacing w:val="-4"/>
                <w:sz w:val="26"/>
                <w:szCs w:val="26"/>
                <w:lang w:val="pt-BR"/>
              </w:rPr>
              <w:t>1136</w:t>
            </w:r>
            <w:r w:rsidRPr="00217C2E">
              <w:rPr>
                <w:color w:val="000000"/>
                <w:spacing w:val="-4"/>
                <w:sz w:val="26"/>
                <w:szCs w:val="26"/>
                <w:lang w:val="vi-VN"/>
              </w:rPr>
              <w:t xml:space="preserve">/QĐ-BNV ngày </w:t>
            </w:r>
            <w:r w:rsidRPr="00217C2E">
              <w:rPr>
                <w:color w:val="000000"/>
                <w:spacing w:val="-4"/>
                <w:sz w:val="26"/>
                <w:szCs w:val="26"/>
                <w:lang w:val="pt-BR"/>
              </w:rPr>
              <w:t>03/10</w:t>
            </w:r>
            <w:r w:rsidRPr="00217C2E">
              <w:rPr>
                <w:color w:val="000000"/>
                <w:spacing w:val="-4"/>
                <w:sz w:val="26"/>
                <w:szCs w:val="26"/>
                <w:lang w:val="vi-VN"/>
              </w:rPr>
              <w:t>/2025 của Bộ trưởng Bộ Nội vụ</w:t>
            </w:r>
            <w:r w:rsidRPr="00217C2E">
              <w:rPr>
                <w:color w:val="000000"/>
                <w:spacing w:val="-4"/>
                <w:sz w:val="26"/>
                <w:szCs w:val="26"/>
              </w:rPr>
              <w:t>.</w:t>
            </w:r>
          </w:p>
        </w:tc>
      </w:tr>
    </w:tbl>
    <w:p w:rsidR="004837B1" w:rsidRDefault="004837B1"/>
    <w:sectPr w:rsidR="004837B1" w:rsidSect="003B0057">
      <w:pgSz w:w="16840" w:h="11907" w:orient="landscape"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057"/>
    <w:rsid w:val="002443D6"/>
    <w:rsid w:val="003B0057"/>
    <w:rsid w:val="00483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AFA82-1F0F-47D8-8D0B-83611CE41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057"/>
    <w:pPr>
      <w:spacing w:after="0" w:line="240" w:lineRule="auto"/>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3B0057"/>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2025-10-21T04:06:00Z</dcterms:created>
  <dcterms:modified xsi:type="dcterms:W3CDTF">2025-10-21T04:07:00Z</dcterms:modified>
</cp:coreProperties>
</file>